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F76" w14:textId="48E2DB58" w:rsidR="001468DB" w:rsidRPr="00DD36C2" w:rsidRDefault="001468DB" w:rsidP="002B06AD">
      <w:pPr>
        <w:rPr>
          <w:rFonts w:ascii="Calibri"/>
          <w:b/>
          <w:bCs/>
          <w:sz w:val="31"/>
        </w:rPr>
      </w:pPr>
      <w:r w:rsidRPr="00DD36C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E8EBB03" wp14:editId="5F943D32">
            <wp:simplePos x="0" y="0"/>
            <wp:positionH relativeFrom="page">
              <wp:posOffset>5561965</wp:posOffset>
            </wp:positionH>
            <wp:positionV relativeFrom="paragraph">
              <wp:posOffset>-310582</wp:posOffset>
            </wp:positionV>
            <wp:extent cx="1165860" cy="12846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8A5" w:rsidRPr="00DD36C2">
        <w:rPr>
          <w:rFonts w:ascii="Calibri"/>
          <w:b/>
          <w:bCs/>
          <w:sz w:val="31"/>
        </w:rPr>
        <w:t>AG</w:t>
      </w:r>
      <w:r w:rsidR="00136BC4">
        <w:rPr>
          <w:rFonts w:ascii="Calibri"/>
          <w:b/>
          <w:bCs/>
          <w:sz w:val="31"/>
        </w:rPr>
        <w:t>A</w:t>
      </w:r>
      <w:r w:rsidR="009428A5" w:rsidRPr="00DD36C2">
        <w:rPr>
          <w:rFonts w:ascii="Calibri"/>
          <w:b/>
          <w:bCs/>
          <w:sz w:val="31"/>
        </w:rPr>
        <w:t xml:space="preserve"> 2024</w:t>
      </w:r>
    </w:p>
    <w:p w14:paraId="2713A45E" w14:textId="77777777" w:rsidR="009428A5" w:rsidRPr="00DD36C2" w:rsidRDefault="009428A5" w:rsidP="009428A5">
      <w:pPr>
        <w:rPr>
          <w:rFonts w:ascii="Calibri"/>
          <w:b/>
          <w:bCs/>
          <w:sz w:val="31"/>
        </w:rPr>
      </w:pPr>
    </w:p>
    <w:p w14:paraId="3A7E5C13" w14:textId="7F4348F2" w:rsidR="001468DB" w:rsidRPr="00DD36C2" w:rsidRDefault="00136BC4" w:rsidP="009428A5">
      <w:pPr>
        <w:rPr>
          <w:rFonts w:ascii="Calibri"/>
          <w:b/>
          <w:bCs/>
          <w:sz w:val="31"/>
        </w:rPr>
      </w:pPr>
      <w:r>
        <w:rPr>
          <w:rFonts w:ascii="Calibri"/>
          <w:b/>
          <w:bCs/>
          <w:sz w:val="31"/>
        </w:rPr>
        <w:t>AVIS DE</w:t>
      </w:r>
      <w:r w:rsidR="009428A5" w:rsidRPr="00DD36C2">
        <w:rPr>
          <w:rFonts w:ascii="Calibri"/>
          <w:b/>
          <w:bCs/>
          <w:sz w:val="31"/>
        </w:rPr>
        <w:t xml:space="preserve"> MOTIONS</w:t>
      </w:r>
    </w:p>
    <w:p w14:paraId="1C9F28A2" w14:textId="31519A82" w:rsidR="001468DB" w:rsidRDefault="001468DB" w:rsidP="001468DB">
      <w:pPr>
        <w:spacing w:line="266" w:lineRule="exact"/>
        <w:rPr>
          <w:rFonts w:ascii="Calibri"/>
          <w:b/>
          <w:spacing w:val="-1"/>
        </w:rPr>
      </w:pPr>
    </w:p>
    <w:p w14:paraId="55D9E902" w14:textId="23CCC8A5" w:rsidR="001468DB" w:rsidRDefault="001468DB" w:rsidP="001468DB">
      <w:pPr>
        <w:spacing w:line="266" w:lineRule="exact"/>
        <w:rPr>
          <w:rFonts w:ascii="Calibri" w:eastAsia="Calibri" w:hAnsi="Calibri" w:cs="Calibri"/>
        </w:rPr>
      </w:pPr>
    </w:p>
    <w:p w14:paraId="5F6222BC" w14:textId="3F355A8D" w:rsidR="00AC12E9" w:rsidRDefault="00AC12E9" w:rsidP="002B06AD">
      <w:pPr>
        <w:pStyle w:val="ListParagraph"/>
        <w:tabs>
          <w:tab w:val="left" w:pos="540"/>
        </w:tabs>
        <w:ind w:left="810"/>
      </w:pPr>
    </w:p>
    <w:p w14:paraId="36FB4873" w14:textId="77777777" w:rsidR="00DD36C2" w:rsidRDefault="00DD36C2" w:rsidP="002B06AD">
      <w:pPr>
        <w:pStyle w:val="ListParagraph"/>
        <w:tabs>
          <w:tab w:val="left" w:pos="540"/>
        </w:tabs>
        <w:ind w:left="810"/>
      </w:pPr>
    </w:p>
    <w:p w14:paraId="52C65207" w14:textId="77777777" w:rsidR="00DD36C2" w:rsidRDefault="00DD36C2" w:rsidP="002B06AD">
      <w:pPr>
        <w:pStyle w:val="ListParagraph"/>
        <w:tabs>
          <w:tab w:val="left" w:pos="540"/>
        </w:tabs>
        <w:ind w:left="810"/>
      </w:pPr>
    </w:p>
    <w:p w14:paraId="7CDFA989" w14:textId="2B77F690" w:rsidR="0035272E" w:rsidRPr="00DD36C2" w:rsidRDefault="0035272E" w:rsidP="002B06AD">
      <w:pPr>
        <w:pStyle w:val="ListParagraph"/>
        <w:tabs>
          <w:tab w:val="left" w:pos="540"/>
        </w:tabs>
        <w:ind w:left="810"/>
        <w:rPr>
          <w:rFonts w:cstheme="minorHAnsi"/>
          <w:sz w:val="24"/>
          <w:szCs w:val="24"/>
        </w:rPr>
      </w:pPr>
    </w:p>
    <w:p w14:paraId="2D4DD7DE" w14:textId="77777777" w:rsidR="00DD36C2" w:rsidRDefault="00DD36C2" w:rsidP="00700937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lang w:eastAsia="en-CA"/>
        </w:rPr>
      </w:pPr>
    </w:p>
    <w:p w14:paraId="00DCBD6F" w14:textId="77777777" w:rsidR="001639E1" w:rsidRDefault="001639E1" w:rsidP="00700937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lang w:eastAsia="en-CA"/>
        </w:rPr>
      </w:pPr>
    </w:p>
    <w:p w14:paraId="79A954DB" w14:textId="77777777" w:rsidR="001639E1" w:rsidRDefault="001639E1" w:rsidP="00700937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lang w:eastAsia="en-CA"/>
        </w:rPr>
      </w:pPr>
    </w:p>
    <w:p w14:paraId="4652A067" w14:textId="77777777" w:rsidR="00DD36C2" w:rsidRPr="001639E1" w:rsidRDefault="00DD36C2" w:rsidP="00700937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/>
          <w:lang w:eastAsia="en-CA"/>
        </w:rPr>
      </w:pPr>
    </w:p>
    <w:p w14:paraId="7ED802D3" w14:textId="77777777" w:rsidR="001639E1" w:rsidRPr="001639E1" w:rsidRDefault="001639E1" w:rsidP="001639E1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/>
          <w:lang w:eastAsia="en-CA"/>
        </w:rPr>
      </w:pPr>
    </w:p>
    <w:p w14:paraId="3FF15D33" w14:textId="5E2B6126" w:rsidR="001639E1" w:rsidRPr="001639E1" w:rsidRDefault="001639E1" w:rsidP="001639E1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0"/>
        <w:ind w:left="284"/>
        <w:rPr>
          <w:rFonts w:eastAsiaTheme="minorEastAsia" w:cstheme="minorHAnsi"/>
          <w:b/>
          <w:lang w:val="fr-CA" w:eastAsia="en-CA"/>
        </w:rPr>
      </w:pPr>
      <w:r w:rsidRPr="001639E1">
        <w:rPr>
          <w:rFonts w:cstheme="minorHAnsi"/>
          <w:b/>
          <w:sz w:val="24"/>
          <w:szCs w:val="24"/>
          <w:lang w:val="fr-CA"/>
        </w:rPr>
        <w:t xml:space="preserve">Point 3.3 de l'ordre du jour : Proposition d'approuver "Lyle </w:t>
      </w:r>
      <w:proofErr w:type="spellStart"/>
      <w:r w:rsidRPr="001639E1">
        <w:rPr>
          <w:rFonts w:cstheme="minorHAnsi"/>
          <w:b/>
          <w:sz w:val="24"/>
          <w:szCs w:val="24"/>
          <w:lang w:val="fr-CA"/>
        </w:rPr>
        <w:t>Tilley</w:t>
      </w:r>
      <w:proofErr w:type="spellEnd"/>
      <w:r w:rsidRPr="001639E1">
        <w:rPr>
          <w:rFonts w:cstheme="minorHAnsi"/>
          <w:b/>
          <w:sz w:val="24"/>
          <w:szCs w:val="24"/>
          <w:lang w:val="fr-CA"/>
        </w:rPr>
        <w:t xml:space="preserve"> </w:t>
      </w:r>
      <w:proofErr w:type="spellStart"/>
      <w:r w:rsidRPr="001639E1">
        <w:rPr>
          <w:rFonts w:cstheme="minorHAnsi"/>
          <w:b/>
          <w:sz w:val="24"/>
          <w:szCs w:val="24"/>
          <w:lang w:val="fr-CA"/>
        </w:rPr>
        <w:t>Chartered</w:t>
      </w:r>
      <w:proofErr w:type="spellEnd"/>
      <w:r w:rsidRPr="001639E1">
        <w:rPr>
          <w:rFonts w:cstheme="minorHAnsi"/>
          <w:b/>
          <w:sz w:val="24"/>
          <w:szCs w:val="24"/>
          <w:lang w:val="fr-CA"/>
        </w:rPr>
        <w:t xml:space="preserve"> Professional </w:t>
      </w:r>
      <w:proofErr w:type="spellStart"/>
      <w:r w:rsidRPr="001639E1">
        <w:rPr>
          <w:rFonts w:cstheme="minorHAnsi"/>
          <w:b/>
          <w:sz w:val="24"/>
          <w:szCs w:val="24"/>
          <w:lang w:val="fr-CA"/>
        </w:rPr>
        <w:t>Accountants</w:t>
      </w:r>
      <w:proofErr w:type="spellEnd"/>
      <w:r w:rsidRPr="001639E1">
        <w:rPr>
          <w:rFonts w:cstheme="minorHAnsi"/>
          <w:b/>
          <w:sz w:val="24"/>
          <w:szCs w:val="24"/>
          <w:lang w:val="fr-CA"/>
        </w:rPr>
        <w:t>" en tant qu'auditeur public pour l'</w:t>
      </w:r>
      <w:r w:rsidRPr="001639E1">
        <w:rPr>
          <w:rFonts w:cstheme="minorHAnsi"/>
          <w:b/>
          <w:sz w:val="24"/>
          <w:szCs w:val="24"/>
          <w:lang w:val="fr-CA"/>
        </w:rPr>
        <w:t>année fiscale</w:t>
      </w:r>
      <w:r w:rsidRPr="001639E1">
        <w:rPr>
          <w:rFonts w:cstheme="minorHAnsi"/>
          <w:b/>
          <w:sz w:val="24"/>
          <w:szCs w:val="24"/>
          <w:lang w:val="fr-CA"/>
        </w:rPr>
        <w:t xml:space="preserve"> 24/25</w:t>
      </w:r>
    </w:p>
    <w:p w14:paraId="299153CE" w14:textId="77777777" w:rsidR="001639E1" w:rsidRPr="001639E1" w:rsidRDefault="001639E1" w:rsidP="001639E1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lang w:val="fr-CA" w:eastAsia="en-CA"/>
        </w:rPr>
      </w:pPr>
    </w:p>
    <w:p w14:paraId="4748DD5A" w14:textId="0374074A" w:rsidR="001639E1" w:rsidRPr="001639E1" w:rsidRDefault="001639E1" w:rsidP="001639E1">
      <w:pPr>
        <w:kinsoku w:val="0"/>
        <w:overflowPunct w:val="0"/>
        <w:autoSpaceDE w:val="0"/>
        <w:autoSpaceDN w:val="0"/>
        <w:adjustRightInd w:val="0"/>
        <w:spacing w:before="10"/>
        <w:ind w:left="284"/>
        <w:rPr>
          <w:rFonts w:eastAsiaTheme="minorEastAsia" w:cstheme="minorHAnsi"/>
          <w:bCs/>
          <w:sz w:val="24"/>
          <w:szCs w:val="24"/>
          <w:lang w:val="fr-CA" w:eastAsia="en-CA"/>
        </w:rPr>
      </w:pPr>
      <w:r w:rsidRPr="001639E1">
        <w:rPr>
          <w:rFonts w:cstheme="minorHAnsi"/>
          <w:sz w:val="24"/>
          <w:szCs w:val="24"/>
        </w:rPr>
        <w:t>Lyle</w:t>
      </w:r>
      <w:r w:rsidRPr="001639E1">
        <w:rPr>
          <w:rFonts w:eastAsiaTheme="minorEastAsia" w:cstheme="minorHAnsi"/>
          <w:bCs/>
          <w:sz w:val="24"/>
          <w:szCs w:val="24"/>
          <w:lang w:val="fr-CA" w:eastAsia="en-CA"/>
        </w:rPr>
        <w:t xml:space="preserve"> </w:t>
      </w:r>
      <w:proofErr w:type="spellStart"/>
      <w:r w:rsidRPr="001639E1">
        <w:rPr>
          <w:rFonts w:eastAsiaTheme="minorEastAsia" w:cstheme="minorHAnsi"/>
          <w:bCs/>
          <w:sz w:val="24"/>
          <w:szCs w:val="24"/>
          <w:lang w:val="fr-CA" w:eastAsia="en-CA"/>
        </w:rPr>
        <w:t>Tilley</w:t>
      </w:r>
      <w:proofErr w:type="spellEnd"/>
      <w:r w:rsidRPr="001639E1">
        <w:rPr>
          <w:rFonts w:eastAsiaTheme="minorEastAsia" w:cstheme="minorHAnsi"/>
          <w:bCs/>
          <w:sz w:val="24"/>
          <w:szCs w:val="24"/>
          <w:lang w:val="fr-CA" w:eastAsia="en-CA"/>
        </w:rPr>
        <w:t xml:space="preserve"> Davidson a effectué l'audit et préparé les états financiers pour l'</w:t>
      </w:r>
      <w:r w:rsidRPr="001639E1">
        <w:rPr>
          <w:rFonts w:eastAsiaTheme="minorEastAsia" w:cstheme="minorHAnsi"/>
          <w:bCs/>
          <w:sz w:val="24"/>
          <w:szCs w:val="24"/>
          <w:lang w:val="fr-CA" w:eastAsia="en-CA"/>
        </w:rPr>
        <w:t>année fiscale</w:t>
      </w:r>
      <w:r w:rsidRPr="001639E1">
        <w:rPr>
          <w:rFonts w:eastAsiaTheme="minorEastAsia" w:cstheme="minorHAnsi"/>
          <w:bCs/>
          <w:sz w:val="24"/>
          <w:szCs w:val="24"/>
          <w:lang w:val="fr-CA" w:eastAsia="en-CA"/>
        </w:rPr>
        <w:t xml:space="preserve"> 23/24.</w:t>
      </w:r>
    </w:p>
    <w:p w14:paraId="5160A587" w14:textId="77777777" w:rsidR="001639E1" w:rsidRPr="001639E1" w:rsidRDefault="001639E1" w:rsidP="001639E1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lang w:val="fr-CA" w:eastAsia="en-CA"/>
        </w:rPr>
      </w:pPr>
    </w:p>
    <w:p w14:paraId="03BB1219" w14:textId="77777777" w:rsidR="001639E1" w:rsidRPr="001639E1" w:rsidRDefault="001639E1" w:rsidP="001639E1">
      <w:pPr>
        <w:kinsoku w:val="0"/>
        <w:overflowPunct w:val="0"/>
        <w:autoSpaceDE w:val="0"/>
        <w:autoSpaceDN w:val="0"/>
        <w:adjustRightInd w:val="0"/>
        <w:spacing w:before="10"/>
        <w:rPr>
          <w:rFonts w:cstheme="minorHAnsi"/>
          <w:b/>
          <w:bCs/>
          <w:sz w:val="24"/>
          <w:szCs w:val="24"/>
        </w:rPr>
      </w:pPr>
    </w:p>
    <w:p w14:paraId="3AB20BB2" w14:textId="2FE57672" w:rsidR="001639E1" w:rsidRPr="001639E1" w:rsidRDefault="001639E1" w:rsidP="001639E1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0"/>
        <w:ind w:left="284"/>
        <w:rPr>
          <w:rFonts w:cstheme="minorHAnsi"/>
          <w:b/>
          <w:bCs/>
          <w:sz w:val="24"/>
          <w:szCs w:val="24"/>
          <w:lang w:val="fr-CA"/>
        </w:rPr>
      </w:pPr>
      <w:r w:rsidRPr="001639E1">
        <w:rPr>
          <w:rFonts w:cstheme="minorHAnsi"/>
          <w:b/>
          <w:bCs/>
          <w:sz w:val="24"/>
          <w:szCs w:val="24"/>
          <w:lang w:val="fr-CA"/>
        </w:rPr>
        <w:t>Point 3.4 de l'ordre du jour : Proposition d'a</w:t>
      </w:r>
      <w:r>
        <w:rPr>
          <w:rFonts w:cstheme="minorHAnsi"/>
          <w:b/>
          <w:bCs/>
          <w:sz w:val="24"/>
          <w:szCs w:val="24"/>
          <w:lang w:val="fr-CA"/>
        </w:rPr>
        <w:t>pprouver</w:t>
      </w:r>
      <w:r w:rsidRPr="001639E1">
        <w:rPr>
          <w:rFonts w:cstheme="minorHAnsi"/>
          <w:b/>
          <w:bCs/>
          <w:sz w:val="24"/>
          <w:szCs w:val="24"/>
          <w:lang w:val="fr-CA"/>
        </w:rPr>
        <w:t xml:space="preserve"> la liste des candidats telle que recommandée</w:t>
      </w:r>
    </w:p>
    <w:p w14:paraId="5B77717F" w14:textId="77777777" w:rsidR="001639E1" w:rsidRPr="001639E1" w:rsidRDefault="001639E1" w:rsidP="001639E1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 w:cstheme="minorHAnsi"/>
          <w:bCs/>
          <w:lang w:val="fr-CA" w:eastAsia="en-CA"/>
        </w:rPr>
      </w:pPr>
    </w:p>
    <w:p w14:paraId="3BDA15AE" w14:textId="1049FA12" w:rsidR="00DD36C2" w:rsidRPr="001639E1" w:rsidRDefault="001639E1" w:rsidP="001639E1">
      <w:pPr>
        <w:kinsoku w:val="0"/>
        <w:overflowPunct w:val="0"/>
        <w:autoSpaceDE w:val="0"/>
        <w:autoSpaceDN w:val="0"/>
        <w:adjustRightInd w:val="0"/>
        <w:spacing w:before="10"/>
        <w:ind w:left="284"/>
        <w:rPr>
          <w:rFonts w:eastAsiaTheme="minorEastAsia" w:cstheme="minorHAnsi"/>
          <w:bCs/>
          <w:sz w:val="24"/>
          <w:szCs w:val="24"/>
          <w:lang w:val="fr-CA" w:eastAsia="en-CA"/>
        </w:rPr>
      </w:pPr>
      <w:r w:rsidRPr="001639E1">
        <w:rPr>
          <w:rFonts w:cstheme="minorHAnsi"/>
          <w:sz w:val="24"/>
          <w:szCs w:val="24"/>
        </w:rPr>
        <w:t>En</w:t>
      </w:r>
      <w:r w:rsidRPr="001639E1">
        <w:rPr>
          <w:rFonts w:eastAsiaTheme="minorEastAsia" w:cstheme="minorHAnsi"/>
          <w:bCs/>
          <w:sz w:val="24"/>
          <w:szCs w:val="24"/>
          <w:lang w:val="fr-CA" w:eastAsia="en-CA"/>
        </w:rPr>
        <w:t xml:space="preserve"> l'absence de nominations, la liste des candidats recommandée sera approuvée par une résolution ordinaire des membres.</w:t>
      </w:r>
    </w:p>
    <w:p w14:paraId="7250E84E" w14:textId="58F1297D" w:rsidR="0035272E" w:rsidRPr="001639E1" w:rsidRDefault="0035272E" w:rsidP="0035272E">
      <w:pPr>
        <w:pStyle w:val="ListParagraph"/>
        <w:tabs>
          <w:tab w:val="left" w:pos="540"/>
        </w:tabs>
        <w:ind w:left="0"/>
        <w:rPr>
          <w:lang w:val="fr-CA"/>
        </w:rPr>
      </w:pPr>
    </w:p>
    <w:sectPr w:rsidR="0035272E" w:rsidRPr="001639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F462" w14:textId="77777777" w:rsidR="00E61261" w:rsidRDefault="00E61261" w:rsidP="00A96037">
      <w:r>
        <w:separator/>
      </w:r>
    </w:p>
  </w:endnote>
  <w:endnote w:type="continuationSeparator" w:id="0">
    <w:p w14:paraId="14B94B8E" w14:textId="77777777" w:rsidR="00E61261" w:rsidRDefault="00E61261" w:rsidP="00A9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EFDA" w14:textId="77777777" w:rsidR="002B06AD" w:rsidRDefault="002B0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2451" w14:textId="2A313885" w:rsidR="00A96037" w:rsidRDefault="006B254E" w:rsidP="006B254E">
    <w:pPr>
      <w:pStyle w:val="Foot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19261E">
      <w:rPr>
        <w:noProof/>
      </w:rPr>
      <w:t>1</w:t>
    </w:r>
    <w:r>
      <w:fldChar w:fldCharType="end"/>
    </w:r>
    <w:r>
      <w:t>/</w:t>
    </w:r>
    <w:fldSimple w:instr=" NUMPAGES  \* MERGEFORMAT ">
      <w:r w:rsidR="0019261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3F13" w14:textId="77777777" w:rsidR="002B06AD" w:rsidRDefault="002B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9871" w14:textId="77777777" w:rsidR="00E61261" w:rsidRDefault="00E61261" w:rsidP="00A96037">
      <w:r>
        <w:separator/>
      </w:r>
    </w:p>
  </w:footnote>
  <w:footnote w:type="continuationSeparator" w:id="0">
    <w:p w14:paraId="0CE6B0EC" w14:textId="77777777" w:rsidR="00E61261" w:rsidRDefault="00E61261" w:rsidP="00A9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B49B" w14:textId="77777777" w:rsidR="002B06AD" w:rsidRDefault="002B0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E183" w14:textId="3705B13F" w:rsidR="00A96037" w:rsidRDefault="00A96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6239" w14:textId="77777777" w:rsidR="002B06AD" w:rsidRDefault="002B0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E5D"/>
    <w:multiLevelType w:val="hybridMultilevel"/>
    <w:tmpl w:val="5A9A2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6AFA"/>
    <w:multiLevelType w:val="hybridMultilevel"/>
    <w:tmpl w:val="5B0E8EA8"/>
    <w:lvl w:ilvl="0" w:tplc="F280C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0452"/>
    <w:multiLevelType w:val="hybridMultilevel"/>
    <w:tmpl w:val="0BCE5B10"/>
    <w:lvl w:ilvl="0" w:tplc="E40C6730">
      <w:start w:val="1"/>
      <w:numFmt w:val="upperRoman"/>
      <w:lvlText w:val="%1"/>
      <w:lvlJc w:val="right"/>
      <w:pPr>
        <w:ind w:left="1800" w:hanging="360"/>
      </w:pPr>
      <w:rPr>
        <w:rFonts w:hint="default"/>
      </w:rPr>
    </w:lvl>
    <w:lvl w:ilvl="1" w:tplc="B652E39A">
      <w:start w:val="1"/>
      <w:numFmt w:val="decimal"/>
      <w:lvlText w:val="1.%2"/>
      <w:lvlJc w:val="left"/>
      <w:pPr>
        <w:ind w:left="2520" w:hanging="360"/>
      </w:pPr>
      <w:rPr>
        <w:rFonts w:hint="default"/>
      </w:rPr>
    </w:lvl>
    <w:lvl w:ilvl="2" w:tplc="828007E2">
      <w:start w:val="1"/>
      <w:numFmt w:val="decimal"/>
      <w:lvlText w:val="2.%3"/>
      <w:lvlJc w:val="left"/>
      <w:pPr>
        <w:ind w:left="3240" w:hanging="180"/>
      </w:pPr>
      <w:rPr>
        <w:rFonts w:hint="default"/>
      </w:rPr>
    </w:lvl>
    <w:lvl w:ilvl="3" w:tplc="58AE8B72">
      <w:start w:val="1"/>
      <w:numFmt w:val="decimal"/>
      <w:lvlText w:val="3.%4"/>
      <w:lvlJc w:val="left"/>
      <w:pPr>
        <w:ind w:left="3960" w:hanging="360"/>
      </w:pPr>
      <w:rPr>
        <w:rFonts w:hint="default"/>
      </w:rPr>
    </w:lvl>
    <w:lvl w:ilvl="4" w:tplc="09626A10">
      <w:start w:val="1"/>
      <w:numFmt w:val="decimal"/>
      <w:lvlText w:val="4.%5"/>
      <w:lvlJc w:val="left"/>
      <w:pPr>
        <w:ind w:left="4680" w:hanging="360"/>
      </w:pPr>
      <w:rPr>
        <w:rFonts w:hint="default"/>
      </w:rPr>
    </w:lvl>
    <w:lvl w:ilvl="5" w:tplc="2806CD46">
      <w:start w:val="1"/>
      <w:numFmt w:val="decimal"/>
      <w:lvlText w:val="5.%6"/>
      <w:lvlJc w:val="right"/>
      <w:pPr>
        <w:ind w:left="5400" w:hanging="180"/>
      </w:pPr>
      <w:rPr>
        <w:rFonts w:hint="default"/>
      </w:rPr>
    </w:lvl>
    <w:lvl w:ilvl="6" w:tplc="FECC829C">
      <w:start w:val="1"/>
      <w:numFmt w:val="decimal"/>
      <w:lvlText w:val="6.%7"/>
      <w:lvlJc w:val="left"/>
      <w:pPr>
        <w:ind w:left="6120" w:hanging="360"/>
      </w:pPr>
      <w:rPr>
        <w:rFonts w:hint="default"/>
      </w:rPr>
    </w:lvl>
    <w:lvl w:ilvl="7" w:tplc="5F76902A">
      <w:start w:val="1"/>
      <w:numFmt w:val="decimal"/>
      <w:lvlText w:val="7.%8"/>
      <w:lvlJc w:val="left"/>
      <w:pPr>
        <w:ind w:left="6840" w:hanging="360"/>
      </w:pPr>
      <w:rPr>
        <w:rFonts w:hint="default"/>
      </w:r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FE10BA"/>
    <w:multiLevelType w:val="hybridMultilevel"/>
    <w:tmpl w:val="20C6C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2E19"/>
    <w:multiLevelType w:val="hybridMultilevel"/>
    <w:tmpl w:val="66F8CB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3975">
    <w:abstractNumId w:val="2"/>
  </w:num>
  <w:num w:numId="2" w16cid:durableId="1758942482">
    <w:abstractNumId w:val="4"/>
  </w:num>
  <w:num w:numId="3" w16cid:durableId="1757969880">
    <w:abstractNumId w:val="3"/>
  </w:num>
  <w:num w:numId="4" w16cid:durableId="163479303">
    <w:abstractNumId w:val="1"/>
  </w:num>
  <w:num w:numId="5" w16cid:durableId="98928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DB"/>
    <w:rsid w:val="0004694D"/>
    <w:rsid w:val="00136BC4"/>
    <w:rsid w:val="001468DB"/>
    <w:rsid w:val="001639E1"/>
    <w:rsid w:val="0019261E"/>
    <w:rsid w:val="002B06AD"/>
    <w:rsid w:val="002E6595"/>
    <w:rsid w:val="0032498C"/>
    <w:rsid w:val="00343F5A"/>
    <w:rsid w:val="0035272E"/>
    <w:rsid w:val="003A7C82"/>
    <w:rsid w:val="00423D54"/>
    <w:rsid w:val="00427192"/>
    <w:rsid w:val="0042755C"/>
    <w:rsid w:val="00475A23"/>
    <w:rsid w:val="004D02D8"/>
    <w:rsid w:val="005546A0"/>
    <w:rsid w:val="00576614"/>
    <w:rsid w:val="00587F7F"/>
    <w:rsid w:val="005C1613"/>
    <w:rsid w:val="00637CC4"/>
    <w:rsid w:val="006512E1"/>
    <w:rsid w:val="00684A2E"/>
    <w:rsid w:val="006B254E"/>
    <w:rsid w:val="006F41BE"/>
    <w:rsid w:val="006F493A"/>
    <w:rsid w:val="00700937"/>
    <w:rsid w:val="007911A2"/>
    <w:rsid w:val="007924FD"/>
    <w:rsid w:val="007928DC"/>
    <w:rsid w:val="007F0D7E"/>
    <w:rsid w:val="008B130F"/>
    <w:rsid w:val="008B7140"/>
    <w:rsid w:val="009428A5"/>
    <w:rsid w:val="00970AC9"/>
    <w:rsid w:val="00990448"/>
    <w:rsid w:val="00A96037"/>
    <w:rsid w:val="00AC12E9"/>
    <w:rsid w:val="00BA7FFA"/>
    <w:rsid w:val="00C63DC2"/>
    <w:rsid w:val="00CB3195"/>
    <w:rsid w:val="00CC7ECE"/>
    <w:rsid w:val="00CF77F9"/>
    <w:rsid w:val="00D9161D"/>
    <w:rsid w:val="00DD36C2"/>
    <w:rsid w:val="00E42CE5"/>
    <w:rsid w:val="00E46E7A"/>
    <w:rsid w:val="00E52BC6"/>
    <w:rsid w:val="00E61261"/>
    <w:rsid w:val="00E8340E"/>
    <w:rsid w:val="00E84539"/>
    <w:rsid w:val="00EC09A9"/>
    <w:rsid w:val="00F3189F"/>
    <w:rsid w:val="00F47669"/>
    <w:rsid w:val="00F8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DF282"/>
  <w15:chartTrackingRefBased/>
  <w15:docId w15:val="{3A1A9B90-406E-4C06-8EC1-BBEAE45F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1468D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468DB"/>
    <w:pPr>
      <w:ind w:left="3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68DB"/>
    <w:rPr>
      <w:rFonts w:ascii="Calibri" w:eastAsia="Calibri" w:hAnsi="Calibri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146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0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60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37"/>
    <w:rPr>
      <w:lang w:val="en-US"/>
    </w:rPr>
  </w:style>
  <w:style w:type="paragraph" w:styleId="NoSpacing">
    <w:name w:val="No Spacing"/>
    <w:uiPriority w:val="1"/>
    <w:qFormat/>
    <w:rsid w:val="0035272E"/>
    <w:pPr>
      <w:spacing w:after="0" w:line="240" w:lineRule="auto"/>
    </w:pPr>
  </w:style>
  <w:style w:type="paragraph" w:customStyle="1" w:styleId="xxxmsonormal">
    <w:name w:val="x_xxmsonormal"/>
    <w:basedOn w:val="Normal"/>
    <w:rsid w:val="00CB31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DD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121260CF684FB3E3BD70D8F2ED37" ma:contentTypeVersion="16" ma:contentTypeDescription="Create a new document." ma:contentTypeScope="" ma:versionID="9a06d48d10af9bf73b9664ac07fbe810">
  <xsd:schema xmlns:xsd="http://www.w3.org/2001/XMLSchema" xmlns:xs="http://www.w3.org/2001/XMLSchema" xmlns:p="http://schemas.microsoft.com/office/2006/metadata/properties" xmlns:ns2="dd472751-9241-49e6-8397-baf5e8627c69" xmlns:ns3="608c59bb-6968-4e46-a420-3a34d7899a44" targetNamespace="http://schemas.microsoft.com/office/2006/metadata/properties" ma:root="true" ma:fieldsID="eef97906f3a557ae2428151f794ac171" ns2:_="" ns3:_="">
    <xsd:import namespace="dd472751-9241-49e6-8397-baf5e8627c69"/>
    <xsd:import namespace="608c59bb-6968-4e46-a420-3a34d7899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72751-9241-49e6-8397-baf5e862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3b0b0b-021f-437b-8e09-ff4cfc6fe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59bb-6968-4e46-a420-3a34d7899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7da06-b6bf-4b7c-94e4-04a2c55b6861}" ma:internalName="TaxCatchAll" ma:showField="CatchAllData" ma:web="608c59bb-6968-4e46-a420-3a34d7899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c59bb-6968-4e46-a420-3a34d7899a44" xsi:nil="true"/>
    <lcf76f155ced4ddcb4097134ff3c332f xmlns="dd472751-9241-49e6-8397-baf5e8627c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C8117-D12F-422C-99C5-C0227B9E0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72751-9241-49e6-8397-baf5e8627c69"/>
    <ds:schemaRef ds:uri="608c59bb-6968-4e46-a420-3a34d7899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40EB3-CE84-4D64-8DA7-3F58AEEF3A4C}">
  <ds:schemaRefs>
    <ds:schemaRef ds:uri="http://schemas.microsoft.com/office/2006/metadata/properties"/>
    <ds:schemaRef ds:uri="http://schemas.microsoft.com/office/infopath/2007/PartnerControls"/>
    <ds:schemaRef ds:uri="608c59bb-6968-4e46-a420-3a34d7899a44"/>
    <ds:schemaRef ds:uri="dd472751-9241-49e6-8397-baf5e8627c69"/>
  </ds:schemaRefs>
</ds:datastoreItem>
</file>

<file path=customXml/itemProps3.xml><?xml version="1.0" encoding="utf-8"?>
<ds:datastoreItem xmlns:ds="http://schemas.openxmlformats.org/officeDocument/2006/customXml" ds:itemID="{75C1E0A3-D603-4E6B-A7E4-D9C6C8C29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Forgues</dc:creator>
  <cp:keywords/>
  <dc:description/>
  <cp:lastModifiedBy>Executive Director</cp:lastModifiedBy>
  <cp:revision>4</cp:revision>
  <dcterms:created xsi:type="dcterms:W3CDTF">2024-05-25T17:51:00Z</dcterms:created>
  <dcterms:modified xsi:type="dcterms:W3CDTF">2024-05-25T17:55:00Z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0x01010047C8121260CF684FB3E3BD70D8F2ED37</vt:lpwstr>
  </property>
</Properties>
</file>